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B165FD3" w:rsidR="00D11703" w:rsidRPr="00630FD9" w:rsidRDefault="001315BF" w:rsidP="00F85383">
            <w:pPr>
              <w:rPr>
                <w:rFonts w:hint="eastAsia"/>
                <w:szCs w:val="21"/>
              </w:rPr>
            </w:pPr>
            <w:r>
              <w:rPr>
                <w:rFonts w:hint="eastAsia"/>
                <w:szCs w:val="21"/>
              </w:rPr>
              <w:t>医療改革環境整備事務専門員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15BF"/>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98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B010E"/>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ちひろ</cp:lastModifiedBy>
  <cp:revision>4</cp:revision>
  <cp:lastPrinted>2024-05-21T10:45:00Z</cp:lastPrinted>
  <dcterms:created xsi:type="dcterms:W3CDTF">2024-11-21T11:06:00Z</dcterms:created>
  <dcterms:modified xsi:type="dcterms:W3CDTF">2025-01-20T08:26:00Z</dcterms:modified>
</cp:coreProperties>
</file>